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64"/>
        <w:gridCol w:w="2736"/>
      </w:tblGrid>
      <w:tr>
        <w:tc>
          <w:tcPr>
            <w:tcW w:type="dxa" w:w="5429"/>
            <w:tcMar>
              <w:top w:w="0" w:type="dxa"/>
              <w:start w:w="0" w:type="dxa"/>
              <w:bottom w:w="80" w:type="dxa"/>
              <w:end w:w="80" w:type="dxa"/>
            </w:tcMar>
            <w:tcBorders>
              <w:bottom w:val="single" w:sz="10" w:color="9A7947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9A7947"/>
                <w:sz w:val="14"/>
              </w:rPr>
              <w:t>DIGITAL FORENSICS</w:t>
            </w:r>
          </w:p>
          <w:p>
            <w:pPr>
              <w:spacing w:before="20" w:after="0" w:line="216" w:lineRule="auto"/>
            </w:pPr>
            <w:r>
              <w:rPr>
                <w:rFonts w:ascii="Georgia" w:hAnsi="Georgia" w:eastAsia="Georgia"/>
                <w:b/>
                <w:i w:val="0"/>
                <w:color w:val="171819"/>
                <w:sz w:val="50"/>
              </w:rPr>
              <w:t>Intake Request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6B7174"/>
                <w:sz w:val="16"/>
              </w:rPr>
              <w:t>Agency-adaptable template for requesting digital forensic services</w:t>
            </w:r>
          </w:p>
        </w:tc>
        <w:tc>
          <w:tcPr>
            <w:tcW w:type="dxa" w:w="5429"/>
            <w:tcMar>
              <w:top w:w="0" w:type="dxa"/>
              <w:start w:w="80" w:type="dxa"/>
              <w:bottom w:w="80" w:type="dxa"/>
              <w:end w:w="0" w:type="dxa"/>
            </w:tcMar>
            <w:tcBorders>
              <w:bottom w:val="single" w:sz="10" w:color="9A7947"/>
            </w:tcBorders>
          </w:tcPr>
          <w:p>
            <w:pPr>
              <w:spacing w:before="0" w:after="0" w:line="240" w:lineRule="auto"/>
              <w:jc w:val="right"/>
            </w:pPr>
            <w:r>
              <w:rPr>
                <w:rFonts w:ascii="Inter" w:hAnsi="Inter" w:eastAsia="Inter"/>
                <w:b/>
                <w:i w:val="0"/>
                <w:color w:val="171819"/>
                <w:sz w:val="14"/>
              </w:rPr>
              <w:t>FORGE &amp; VERSE</w:t>
            </w:r>
          </w:p>
          <w:p>
            <w:pPr>
              <w:spacing w:before="60" w:after="0" w:line="240" w:lineRule="auto"/>
              <w:jc w:val="right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PAGE 1 OF 2</w:t>
            </w:r>
          </w:p>
        </w:tc>
      </w:tr>
    </w:tbl>
    <w:p>
      <w:pPr>
        <w:spacing w:before="0" w:after="8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10152"/>
      </w:tblGrid>
      <w:tr>
        <w:tc>
          <w:tcPr>
            <w:tcW w:type="dxa" w:w="5429"/>
            <w:shd w:fill="9A794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before="0" w:after="0" w:line="240" w:lineRule="auto"/>
              <w:jc w:val="center"/>
              <w:keepNext/>
            </w:pPr>
            <w:r>
              <w:rPr>
                <w:rFonts w:ascii="Inter" w:hAnsi="Inter" w:eastAsia="Inter"/>
                <w:b/>
                <w:i w:val="0"/>
                <w:color w:val="FFFFFF"/>
                <w:sz w:val="15"/>
              </w:rPr>
              <w:t>01</w:t>
            </w:r>
          </w:p>
        </w:tc>
        <w:tc>
          <w:tcPr>
            <w:tcW w:type="dxa" w:w="5429"/>
            <w:shd w:fill="222426"/>
            <w:tcMar>
              <w:top w:w="60" w:type="dxa"/>
              <w:start w:w="10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FFFFFF"/>
                <w:sz w:val="16"/>
              </w:rPr>
              <w:t>REQUEST AND CASE INFORMATION</w:t>
            </w:r>
          </w:p>
        </w:tc>
      </w:tr>
    </w:tbl>
    <w:p>
      <w:pPr>
        <w:spacing w:after="0" w:before="0" w:line="60" w:lineRule="auto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361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REQUESTING AGENCY / UNIT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361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DATE SUBMITTED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361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REQUESTED COMPLETION DATE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</w:tr>
    </w:tbl>
    <w:p>
      <w:pPr>
        <w:spacing w:before="0" w:after="40" w:line="60" w:lineRule="auto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361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REQUESTOR NAME AND TITLE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361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BADGE / EMPLOYEE ID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361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PHONE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</w:tr>
    </w:tbl>
    <w:p>
      <w:pPr>
        <w:spacing w:before="0" w:after="40" w:line="60" w:lineRule="auto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361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EMAIL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361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CASE / INCIDENT NUMBER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361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EVIDENCE SYSTEM NUMBER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</w:tr>
    </w:tbl>
    <w:p>
      <w:pPr>
        <w:spacing w:before="0" w:after="40" w:line="60" w:lineRule="auto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361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INCIDENT / OFFENSE TYPE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361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LEAD INVESTIGATOR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361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PROSECUTOR / LEGAL CONTACT, IF APPLICABLE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</w:tr>
    </w:tbl>
    <w:p>
      <w:pPr>
        <w:spacing w:before="0" w:after="40" w:line="60" w:lineRule="auto"/>
      </w:pPr>
    </w:p>
    <w:p>
      <w:pPr>
        <w:spacing w:before="0" w:after="40" w:line="252" w:lineRule="auto"/>
      </w:pPr>
      <w:r>
        <w:rPr>
          <w:rFonts w:ascii="Inter" w:hAnsi="Inter" w:eastAsia="Inter"/>
          <w:b w:val="0"/>
          <w:i w:val="0"/>
          <w:color w:val="171819"/>
          <w:sz w:val="16"/>
        </w:rPr>
        <w:t>[ ] Routine     [ ] Expedited     [ ] Emergency      Priority justification: 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10152"/>
      </w:tblGrid>
      <w:tr>
        <w:tc>
          <w:tcPr>
            <w:tcW w:type="dxa" w:w="5429"/>
            <w:shd w:fill="9A794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before="0" w:after="0" w:line="240" w:lineRule="auto"/>
              <w:jc w:val="center"/>
              <w:keepNext/>
            </w:pPr>
            <w:r>
              <w:rPr>
                <w:rFonts w:ascii="Inter" w:hAnsi="Inter" w:eastAsia="Inter"/>
                <w:b/>
                <w:i w:val="0"/>
                <w:color w:val="FFFFFF"/>
                <w:sz w:val="15"/>
              </w:rPr>
              <w:t>02</w:t>
            </w:r>
          </w:p>
        </w:tc>
        <w:tc>
          <w:tcPr>
            <w:tcW w:type="dxa" w:w="5429"/>
            <w:shd w:fill="222426"/>
            <w:tcMar>
              <w:top w:w="60" w:type="dxa"/>
              <w:start w:w="10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FFFFFF"/>
                <w:sz w:val="16"/>
              </w:rPr>
              <w:t>AUTHORITY, SCOPE, AND INVESTIGATIVE NEED</w:t>
            </w:r>
          </w:p>
        </w:tc>
      </w:tr>
    </w:tbl>
    <w:p>
      <w:pPr>
        <w:spacing w:after="0" w:before="0" w:line="60" w:lineRule="auto"/>
      </w:pPr>
    </w:p>
    <w:p>
      <w:pPr>
        <w:spacing w:before="0" w:after="40" w:line="252" w:lineRule="auto"/>
      </w:pPr>
      <w:r>
        <w:rPr>
          <w:rFonts w:ascii="Inter" w:hAnsi="Inter" w:eastAsia="Inter"/>
          <w:b w:val="0"/>
          <w:i w:val="0"/>
          <w:color w:val="171819"/>
          <w:sz w:val="16"/>
        </w:rPr>
        <w:t>Authority:  [ ] Search warrant  [ ] Consent  [ ] Exigent circumstances  [ ] Agency-owned system or device  [ ] Other: __________________</w:t>
      </w:r>
    </w:p>
    <w:p>
      <w:pPr>
        <w:spacing w:before="0" w:after="40" w:line="252" w:lineRule="auto"/>
      </w:pPr>
      <w:r>
        <w:rPr>
          <w:rFonts w:ascii="Inter" w:hAnsi="Inter" w:eastAsia="Inter"/>
          <w:b w:val="0"/>
          <w:i w:val="0"/>
          <w:color w:val="171819"/>
          <w:sz w:val="16"/>
        </w:rPr>
        <w:t>Authority documentation:  [ ] Attached  [ ] Available in case file  [ ] Not applicable     Date / expiration: 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rPr>
          <w:trHeight w:val="979" w:hRule="atLeast"/>
        </w:trPr>
        <w:tc>
          <w:tcPr>
            <w:tcW w:type="dxa" w:w="10858"/>
            <w:tcBorders>
              <w:top w:val="single" w:sz="6" w:color="B8B3A9"/>
              <w:start w:val="single" w:sz="6" w:color="B8B3A9"/>
              <w:bottom w:val="single" w:sz="6" w:color="B8B3A9"/>
              <w:end w:val="single" w:sz="6" w:color="B8B3A9"/>
            </w:tcBorders>
            <w:tcMar>
              <w:top w:w="65" w:type="dxa"/>
              <w:start w:w="80" w:type="dxa"/>
              <w:bottom w:w="65" w:type="dxa"/>
              <w:end w:w="80" w:type="dxa"/>
            </w:tcMar>
            <w:vAlign w:val="top"/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SCOPE OF EXAMINATION</w:t>
            </w:r>
            <w:r>
              <w:rPr>
                <w:rFonts w:ascii="Inter" w:hAnsi="Inter" w:eastAsia="Inter"/>
                <w:b w:val="0"/>
                <w:i/>
                <w:color w:val="6B7174"/>
                <w:sz w:val="13"/>
              </w:rPr>
              <w:t xml:space="preserve">  State the authorized devices, accounts, date range, data types, and any express limitations.</w:t>
            </w:r>
          </w:p>
          <w:p>
            <w:pPr>
              <w:spacing w:before="0" w:after="0" w:line="240" w:lineRule="auto"/>
            </w:pPr>
            <w:r>
              <w:t xml:space="preserve"> </w:t>
            </w:r>
          </w:p>
        </w:tc>
      </w:tr>
    </w:tbl>
    <w:p>
      <w:pPr>
        <w:spacing w:before="0" w:after="6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rPr>
          <w:trHeight w:val="1094" w:hRule="atLeast"/>
        </w:trPr>
        <w:tc>
          <w:tcPr>
            <w:tcW w:type="dxa" w:w="10858"/>
            <w:tcBorders>
              <w:top w:val="single" w:sz="6" w:color="B8B3A9"/>
              <w:start w:val="single" w:sz="6" w:color="B8B3A9"/>
              <w:bottom w:val="single" w:sz="6" w:color="B8B3A9"/>
              <w:end w:val="single" w:sz="6" w:color="B8B3A9"/>
            </w:tcBorders>
            <w:tcMar>
              <w:top w:w="65" w:type="dxa"/>
              <w:start w:w="80" w:type="dxa"/>
              <w:bottom w:w="65" w:type="dxa"/>
              <w:end w:w="80" w:type="dxa"/>
            </w:tcMar>
            <w:vAlign w:val="top"/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QUESTION THE EXAMINATION SHOULD HELP ANSWER</w:t>
            </w:r>
            <w:r>
              <w:rPr>
                <w:rFonts w:ascii="Inter" w:hAnsi="Inter" w:eastAsia="Inter"/>
                <w:b w:val="0"/>
                <w:i/>
                <w:color w:val="6B7174"/>
                <w:sz w:val="13"/>
              </w:rPr>
              <w:t xml:space="preserve">  Describe the investigative objective, not only the tool action requested.</w:t>
            </w:r>
          </w:p>
          <w:p>
            <w:pPr>
              <w:spacing w:before="0" w:after="0" w:line="240" w:lineRule="auto"/>
            </w:pPr>
            <w:r>
              <w:t xml:space="preserve"> </w:t>
            </w:r>
          </w:p>
        </w:tc>
      </w:tr>
    </w:tbl>
    <w:p>
      <w:pPr>
        <w:spacing w:before="0" w:after="6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rPr>
          <w:trHeight w:val="893" w:hRule="atLeast"/>
        </w:trPr>
        <w:tc>
          <w:tcPr>
            <w:tcW w:type="dxa" w:w="10858"/>
            <w:tcBorders>
              <w:top w:val="single" w:sz="6" w:color="B8B3A9"/>
              <w:start w:val="single" w:sz="6" w:color="B8B3A9"/>
              <w:bottom w:val="single" w:sz="6" w:color="B8B3A9"/>
              <w:end w:val="single" w:sz="6" w:color="B8B3A9"/>
            </w:tcBorders>
            <w:tcMar>
              <w:top w:w="65" w:type="dxa"/>
              <w:start w:w="80" w:type="dxa"/>
              <w:bottom w:w="65" w:type="dxa"/>
              <w:end w:w="80" w:type="dxa"/>
            </w:tcMar>
            <w:vAlign w:val="top"/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KNOWN FACTS AND TIME-SENSITIVE CONCERNS</w:t>
            </w:r>
            <w:r>
              <w:rPr>
                <w:rFonts w:ascii="Inter" w:hAnsi="Inter" w:eastAsia="Inter"/>
                <w:b w:val="0"/>
                <w:i/>
                <w:color w:val="6B7174"/>
                <w:sz w:val="13"/>
              </w:rPr>
              <w:t xml:space="preserve">  Include remote-wipe risk, disappearing data, upcoming hearings, victim safety, or operational deadlines.</w:t>
            </w:r>
          </w:p>
          <w:p>
            <w:pPr>
              <w:spacing w:before="0" w:after="0" w:line="240" w:lineRule="auto"/>
            </w:pPr>
            <w:r>
              <w:t xml:space="preserve"> </w:t>
            </w:r>
          </w:p>
        </w:tc>
      </w:tr>
    </w:tbl>
    <w:p>
      <w:pPr>
        <w:spacing w:before="0" w:after="6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10152"/>
      </w:tblGrid>
      <w:tr>
        <w:tc>
          <w:tcPr>
            <w:tcW w:type="dxa" w:w="5429"/>
            <w:shd w:fill="9A794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before="0" w:after="0" w:line="240" w:lineRule="auto"/>
              <w:jc w:val="center"/>
              <w:keepNext/>
            </w:pPr>
            <w:r>
              <w:rPr>
                <w:rFonts w:ascii="Inter" w:hAnsi="Inter" w:eastAsia="Inter"/>
                <w:b/>
                <w:i w:val="0"/>
                <w:color w:val="FFFFFF"/>
                <w:sz w:val="15"/>
              </w:rPr>
              <w:t>03</w:t>
            </w:r>
          </w:p>
        </w:tc>
        <w:tc>
          <w:tcPr>
            <w:tcW w:type="dxa" w:w="5429"/>
            <w:shd w:fill="222426"/>
            <w:tcMar>
              <w:top w:w="60" w:type="dxa"/>
              <w:start w:w="10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FFFFFF"/>
                <w:sz w:val="16"/>
              </w:rPr>
              <w:t>SUBMITTED DEVICES AND MEDIA</w:t>
            </w:r>
          </w:p>
        </w:tc>
      </w:tr>
    </w:tbl>
    <w:p>
      <w:pPr>
        <w:spacing w:after="0" w:before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0"/>
        <w:gridCol w:w="1810"/>
        <w:gridCol w:w="1810"/>
        <w:gridCol w:w="1810"/>
        <w:gridCol w:w="1810"/>
        <w:gridCol w:w="1810"/>
      </w:tblGrid>
      <w:tr>
        <w:trPr>
          <w:tblHeader w:val="1"/>
        </w:trPr>
        <w:tc>
          <w:tcPr>
            <w:tcW w:type="dxa" w:w="1181"/>
            <w:shd w:fill="22242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/>
                <w:b/>
                <w:i w:val="0"/>
                <w:color w:val="FFFFFF"/>
                <w:sz w:val="12"/>
              </w:rPr>
              <w:t>Item / Evidence ID</w:t>
            </w:r>
          </w:p>
        </w:tc>
        <w:tc>
          <w:tcPr>
            <w:tcW w:type="dxa" w:w="1656"/>
            <w:shd w:fill="22242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/>
                <w:b/>
                <w:i w:val="0"/>
                <w:color w:val="FFFFFF"/>
                <w:sz w:val="12"/>
              </w:rPr>
              <w:t>Device or media</w:t>
            </w:r>
          </w:p>
        </w:tc>
        <w:tc>
          <w:tcPr>
            <w:tcW w:type="dxa" w:w="1555"/>
            <w:shd w:fill="22242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/>
                <w:b/>
                <w:i w:val="0"/>
                <w:color w:val="FFFFFF"/>
                <w:sz w:val="12"/>
              </w:rPr>
              <w:t>Make / model</w:t>
            </w:r>
          </w:p>
        </w:tc>
        <w:tc>
          <w:tcPr>
            <w:tcW w:type="dxa" w:w="2045"/>
            <w:shd w:fill="22242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/>
                <w:b/>
                <w:i w:val="0"/>
                <w:color w:val="FFFFFF"/>
                <w:sz w:val="12"/>
              </w:rPr>
              <w:t>Serial / IMEI / service ID</w:t>
            </w:r>
          </w:p>
        </w:tc>
        <w:tc>
          <w:tcPr>
            <w:tcW w:type="dxa" w:w="1656"/>
            <w:shd w:fill="22242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/>
                <w:b/>
                <w:i w:val="0"/>
                <w:color w:val="FFFFFF"/>
                <w:sz w:val="12"/>
              </w:rPr>
              <w:t>Power / condition</w:t>
            </w:r>
          </w:p>
        </w:tc>
        <w:tc>
          <w:tcPr>
            <w:tcW w:type="dxa" w:w="2045"/>
            <w:shd w:fill="222426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Inter" w:hAnsi="Inter" w:eastAsia="Inter"/>
                <w:b/>
                <w:i w:val="0"/>
                <w:color w:val="FFFFFF"/>
                <w:sz w:val="12"/>
              </w:rPr>
              <w:t>Owner or primary user</w:t>
            </w:r>
          </w:p>
        </w:tc>
      </w:tr>
      <w:tr>
        <w:trPr>
          <w:trHeight w:val="605" w:hRule="atLeast"/>
        </w:trPr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</w:tr>
      <w:tr>
        <w:trPr>
          <w:trHeight w:val="605" w:hRule="atLeast"/>
        </w:trPr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</w:tr>
      <w:tr>
        <w:trPr>
          <w:trHeight w:val="605" w:hRule="atLeast"/>
        </w:trPr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</w:tr>
      <w:tr>
        <w:trPr>
          <w:trHeight w:val="605" w:hRule="atLeast"/>
        </w:trPr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  <w:tc>
          <w:tcPr>
            <w:tcW w:type="dxa" w:w="1810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4" w:color="B8B3A9"/>
              <w:start w:val="single" w:sz="4" w:color="B8B3A9"/>
              <w:bottom w:val="single" w:sz="4" w:color="B8B3A9"/>
              <w:end w:val="single" w:sz="4" w:color="B8B3A9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4"/>
              </w:rPr>
              <w:t xml:space="preserve"> </w:t>
            </w:r>
          </w:p>
        </w:tc>
      </w:tr>
    </w:tbl>
    <w:p>
      <w:pPr>
        <w:spacing w:before="0" w:after="0" w:line="252" w:lineRule="auto"/>
      </w:pPr>
      <w:r>
        <w:rPr>
          <w:rFonts w:ascii="Inter" w:hAnsi="Inter" w:eastAsia="Inter"/>
          <w:b w:val="0"/>
          <w:i w:val="0"/>
          <w:color w:val="171819"/>
          <w:sz w:val="16"/>
        </w:rPr>
        <w:t>Packaging / seal condition:  [ ] Intact  [ ] Opened for safety or preservation  [ ] Unsealed  [ ] Other: 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64"/>
        <w:gridCol w:w="2736"/>
      </w:tblGrid>
      <w:tr>
        <w:tc>
          <w:tcPr>
            <w:tcW w:type="dxa" w:w="5429"/>
            <w:tcMar>
              <w:top w:w="0" w:type="dxa"/>
              <w:start w:w="0" w:type="dxa"/>
              <w:bottom w:w="80" w:type="dxa"/>
              <w:end w:w="80" w:type="dxa"/>
            </w:tcMar>
            <w:tcBorders>
              <w:bottom w:val="single" w:sz="10" w:color="9A7947"/>
            </w:tcBorders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9A7947"/>
                <w:sz w:val="14"/>
              </w:rPr>
              <w:t>DIGITAL FORENSICS</w:t>
            </w:r>
          </w:p>
          <w:p>
            <w:pPr>
              <w:spacing w:before="20" w:after="0" w:line="216" w:lineRule="auto"/>
            </w:pPr>
            <w:r>
              <w:rPr>
                <w:rFonts w:ascii="Georgia" w:hAnsi="Georgia" w:eastAsia="Georgia"/>
                <w:b/>
                <w:i w:val="0"/>
                <w:color w:val="171819"/>
                <w:sz w:val="50"/>
              </w:rPr>
              <w:t>Intake Request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6B7174"/>
                <w:sz w:val="16"/>
              </w:rPr>
              <w:t>Agency-adaptable template for requesting digital forensic services</w:t>
            </w:r>
          </w:p>
        </w:tc>
        <w:tc>
          <w:tcPr>
            <w:tcW w:type="dxa" w:w="5429"/>
            <w:tcMar>
              <w:top w:w="0" w:type="dxa"/>
              <w:start w:w="80" w:type="dxa"/>
              <w:bottom w:w="80" w:type="dxa"/>
              <w:end w:w="0" w:type="dxa"/>
            </w:tcMar>
            <w:tcBorders>
              <w:bottom w:val="single" w:sz="10" w:color="9A7947"/>
            </w:tcBorders>
          </w:tcPr>
          <w:p>
            <w:pPr>
              <w:spacing w:before="0" w:after="0" w:line="240" w:lineRule="auto"/>
              <w:jc w:val="right"/>
            </w:pPr>
            <w:r>
              <w:rPr>
                <w:rFonts w:ascii="Inter" w:hAnsi="Inter" w:eastAsia="Inter"/>
                <w:b/>
                <w:i w:val="0"/>
                <w:color w:val="171819"/>
                <w:sz w:val="14"/>
              </w:rPr>
              <w:t>FORGE &amp; VERSE</w:t>
            </w:r>
          </w:p>
          <w:p>
            <w:pPr>
              <w:spacing w:before="60" w:after="0" w:line="240" w:lineRule="auto"/>
              <w:jc w:val="right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PAGE 2 OF 2</w:t>
            </w:r>
          </w:p>
        </w:tc>
      </w:tr>
    </w:tbl>
    <w:p>
      <w:pPr>
        <w:spacing w:before="0" w:after="8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10152"/>
      </w:tblGrid>
      <w:tr>
        <w:tc>
          <w:tcPr>
            <w:tcW w:type="dxa" w:w="5429"/>
            <w:shd w:fill="9A794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before="0" w:after="0" w:line="240" w:lineRule="auto"/>
              <w:jc w:val="center"/>
              <w:keepNext/>
            </w:pPr>
            <w:r>
              <w:rPr>
                <w:rFonts w:ascii="Inter" w:hAnsi="Inter" w:eastAsia="Inter"/>
                <w:b/>
                <w:i w:val="0"/>
                <w:color w:val="FFFFFF"/>
                <w:sz w:val="15"/>
              </w:rPr>
              <w:t>04</w:t>
            </w:r>
          </w:p>
        </w:tc>
        <w:tc>
          <w:tcPr>
            <w:tcW w:type="dxa" w:w="5429"/>
            <w:shd w:fill="222426"/>
            <w:tcMar>
              <w:top w:w="60" w:type="dxa"/>
              <w:start w:w="10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FFFFFF"/>
                <w:sz w:val="16"/>
              </w:rPr>
              <w:t>REQUESTED SERVICES AND DATA TARGETS</w:t>
            </w:r>
          </w:p>
        </w:tc>
      </w:tr>
    </w:tbl>
    <w:p>
      <w:pPr>
        <w:spacing w:after="0" w:before="0" w:line="60" w:lineRule="auto"/>
      </w:pPr>
    </w:p>
    <w:p>
      <w:pPr>
        <w:spacing w:before="0" w:after="40" w:line="252" w:lineRule="auto"/>
      </w:pPr>
      <w:r>
        <w:rPr>
          <w:rFonts w:ascii="Inter" w:hAnsi="Inter" w:eastAsia="Inter"/>
          <w:b w:val="0"/>
          <w:i w:val="0"/>
          <w:color w:val="171819"/>
          <w:sz w:val="16"/>
        </w:rPr>
        <w:t>[ ] Preservation / isolation     [ ] Mobile acquisition     [ ] Computer or drive image     [ ] Removable media acquisition</w:t>
      </w:r>
    </w:p>
    <w:p>
      <w:pPr>
        <w:spacing w:before="0" w:after="40" w:line="252" w:lineRule="auto"/>
      </w:pPr>
      <w:r>
        <w:rPr>
          <w:rFonts w:ascii="Inter" w:hAnsi="Inter" w:eastAsia="Inter"/>
          <w:b w:val="0"/>
          <w:i w:val="0"/>
          <w:color w:val="171819"/>
          <w:sz w:val="16"/>
        </w:rPr>
        <w:t>[ ] Targeted extraction     [ ] File-system or full extraction     [ ] Cloud / account collection     [ ] Password recovery attempt</w:t>
      </w:r>
    </w:p>
    <w:p>
      <w:pPr>
        <w:spacing w:before="0" w:after="40" w:line="252" w:lineRule="auto"/>
      </w:pPr>
      <w:r>
        <w:rPr>
          <w:rFonts w:ascii="Inter" w:hAnsi="Inter" w:eastAsia="Inter"/>
          <w:b w:val="0"/>
          <w:i w:val="0"/>
          <w:color w:val="171819"/>
          <w:sz w:val="16"/>
        </w:rPr>
        <w:t>[ ] Malware / incident triage     [ ] Data review / analysis     [ ] Technical report     [ ] Other: _____________________________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42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REQUESTED DATE RANGE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542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KNOWN ACCOUNTS / USERNAMES / PHONE NUMBERS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</w:tr>
    </w:tbl>
    <w:p>
      <w:pPr>
        <w:spacing w:before="0" w:after="40" w:line="60" w:lineRule="auto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42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KNOWN CONTACTS / IDENTIFIERS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542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KNOWN KEYWORDS, FILENAMES, OR APPLICATIONS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</w:tr>
    </w:tbl>
    <w:p>
      <w:pPr>
        <w:spacing w:before="0" w:after="4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rPr>
          <w:trHeight w:val="1037" w:hRule="atLeast"/>
        </w:trPr>
        <w:tc>
          <w:tcPr>
            <w:tcW w:type="dxa" w:w="10858"/>
            <w:tcBorders>
              <w:top w:val="single" w:sz="6" w:color="B8B3A9"/>
              <w:start w:val="single" w:sz="6" w:color="B8B3A9"/>
              <w:bottom w:val="single" w:sz="6" w:color="B8B3A9"/>
              <w:end w:val="single" w:sz="6" w:color="B8B3A9"/>
            </w:tcBorders>
            <w:tcMar>
              <w:top w:w="65" w:type="dxa"/>
              <w:start w:w="80" w:type="dxa"/>
              <w:bottom w:w="65" w:type="dxa"/>
              <w:end w:w="80" w:type="dxa"/>
            </w:tcMar>
            <w:vAlign w:val="top"/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SPECIFIC DATA REQUESTED</w:t>
            </w:r>
            <w:r>
              <w:rPr>
                <w:rFonts w:ascii="Inter" w:hAnsi="Inter" w:eastAsia="Inter"/>
                <w:b w:val="0"/>
                <w:i/>
                <w:color w:val="6B7174"/>
                <w:sz w:val="13"/>
              </w:rPr>
              <w:t xml:space="preserve">  Examples: messages, images, location data, browser history, documents, deleted data, application records.</w:t>
            </w:r>
          </w:p>
          <w:p>
            <w:pPr>
              <w:spacing w:before="0" w:after="0" w:line="240" w:lineRule="auto"/>
            </w:pPr>
            <w:r>
              <w:t xml:space="preserve"> </w:t>
            </w:r>
          </w:p>
        </w:tc>
      </w:tr>
    </w:tbl>
    <w:p>
      <w:pPr>
        <w:spacing w:before="0" w:after="6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rPr>
          <w:trHeight w:val="979" w:hRule="atLeast"/>
        </w:trPr>
        <w:tc>
          <w:tcPr>
            <w:tcW w:type="dxa" w:w="10858"/>
            <w:tcBorders>
              <w:top w:val="single" w:sz="6" w:color="B8B3A9"/>
              <w:start w:val="single" w:sz="6" w:color="B8B3A9"/>
              <w:bottom w:val="single" w:sz="6" w:color="B8B3A9"/>
              <w:end w:val="single" w:sz="6" w:color="B8B3A9"/>
            </w:tcBorders>
            <w:tcMar>
              <w:top w:w="65" w:type="dxa"/>
              <w:start w:w="80" w:type="dxa"/>
              <w:bottom w:w="65" w:type="dxa"/>
              <w:end w:w="80" w:type="dxa"/>
            </w:tcMar>
            <w:vAlign w:val="top"/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RELEVANT CONTEXT FOR THE EXAMINER</w:t>
            </w:r>
            <w:r>
              <w:rPr>
                <w:rFonts w:ascii="Inter" w:hAnsi="Inter" w:eastAsia="Inter"/>
                <w:b w:val="0"/>
                <w:i/>
                <w:color w:val="6B7174"/>
                <w:sz w:val="13"/>
              </w:rPr>
              <w:t xml:space="preserve">  Explain aliases, relationships, expected activity, device use, or facts that may change how the request is approached.</w:t>
            </w:r>
          </w:p>
          <w:p>
            <w:pPr>
              <w:spacing w:before="0" w:after="0" w:line="240" w:lineRule="auto"/>
            </w:pPr>
            <w:r>
              <w:t xml:space="preserve"> </w:t>
            </w:r>
          </w:p>
        </w:tc>
      </w:tr>
    </w:tbl>
    <w:p>
      <w:pPr>
        <w:spacing w:before="0" w:after="6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10152"/>
      </w:tblGrid>
      <w:tr>
        <w:tc>
          <w:tcPr>
            <w:tcW w:type="dxa" w:w="5429"/>
            <w:shd w:fill="9A794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before="0" w:after="0" w:line="240" w:lineRule="auto"/>
              <w:jc w:val="center"/>
              <w:keepNext/>
            </w:pPr>
            <w:r>
              <w:rPr>
                <w:rFonts w:ascii="Inter" w:hAnsi="Inter" w:eastAsia="Inter"/>
                <w:b/>
                <w:i w:val="0"/>
                <w:color w:val="FFFFFF"/>
                <w:sz w:val="15"/>
              </w:rPr>
              <w:t>05</w:t>
            </w:r>
          </w:p>
        </w:tc>
        <w:tc>
          <w:tcPr>
            <w:tcW w:type="dxa" w:w="5429"/>
            <w:shd w:fill="222426"/>
            <w:tcMar>
              <w:top w:w="60" w:type="dxa"/>
              <w:start w:w="10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FFFFFF"/>
                <w:sz w:val="16"/>
              </w:rPr>
              <w:t>ACCESS, HANDLING, AND SUBMISSION NOTES</w:t>
            </w:r>
          </w:p>
        </w:tc>
      </w:tr>
    </w:tbl>
    <w:p>
      <w:pPr>
        <w:spacing w:after="0" w:before="0" w:line="60" w:lineRule="auto"/>
      </w:pPr>
    </w:p>
    <w:p>
      <w:pPr>
        <w:spacing w:before="0" w:after="40" w:line="252" w:lineRule="auto"/>
      </w:pPr>
      <w:r>
        <w:rPr>
          <w:rFonts w:ascii="Inter" w:hAnsi="Inter" w:eastAsia="Inter"/>
          <w:b w:val="0"/>
          <w:i w:val="0"/>
          <w:color w:val="171819"/>
          <w:sz w:val="16"/>
        </w:rPr>
        <w:t>Known passcode / password:  [ ] Yes, provided through approved method  [ ] No  [ ] Unknown     Do not place sensitive credentials on this form.</w:t>
      </w:r>
    </w:p>
    <w:p>
      <w:pPr>
        <w:spacing w:before="0" w:after="40" w:line="252" w:lineRule="auto"/>
      </w:pPr>
      <w:r>
        <w:rPr>
          <w:rFonts w:ascii="Inter" w:hAnsi="Inter" w:eastAsia="Inter"/>
          <w:b w:val="0"/>
          <w:i w:val="0"/>
          <w:color w:val="171819"/>
          <w:sz w:val="16"/>
        </w:rPr>
        <w:t>Device state at submission:  [ ] On  [ ] Off  [ ] Unknown     Network state:  [ ] Isolated  [ ] Connected  [ ] Unknown</w:t>
      </w:r>
    </w:p>
    <w:p>
      <w:pPr>
        <w:spacing w:before="0" w:after="40" w:line="252" w:lineRule="auto"/>
      </w:pPr>
      <w:r>
        <w:rPr>
          <w:rFonts w:ascii="Inter" w:hAnsi="Inter" w:eastAsia="Inter"/>
          <w:b w:val="0"/>
          <w:i w:val="0"/>
          <w:color w:val="171819"/>
          <w:sz w:val="16"/>
        </w:rPr>
        <w:t>Accessories submitted:  [ ] Charger  [ ] Cable  [ ] SIM / memory card  [ ] External storage  [ ] Other: 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rPr>
          <w:trHeight w:val="1037" w:hRule="atLeast"/>
        </w:trPr>
        <w:tc>
          <w:tcPr>
            <w:tcW w:type="dxa" w:w="10858"/>
            <w:tcBorders>
              <w:top w:val="single" w:sz="6" w:color="B8B3A9"/>
              <w:start w:val="single" w:sz="6" w:color="B8B3A9"/>
              <w:bottom w:val="single" w:sz="6" w:color="B8B3A9"/>
              <w:end w:val="single" w:sz="6" w:color="B8B3A9"/>
            </w:tcBorders>
            <w:tcMar>
              <w:top w:w="65" w:type="dxa"/>
              <w:start w:w="80" w:type="dxa"/>
              <w:bottom w:w="65" w:type="dxa"/>
              <w:end w:w="80" w:type="dxa"/>
            </w:tcMar>
            <w:vAlign w:val="top"/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HANDLING HISTORY, PRESERVATION STEPS, AND UNUSUAL CONDITIONS</w:t>
            </w:r>
            <w:r>
              <w:rPr>
                <w:rFonts w:ascii="Inter" w:hAnsi="Inter" w:eastAsia="Inter"/>
                <w:b w:val="0"/>
                <w:i/>
                <w:color w:val="6B7174"/>
                <w:sz w:val="13"/>
              </w:rPr>
              <w:t xml:space="preserve">  Note charging, isolation, unlock attempts, damage, wet devices, prior access, or changes made after seizure.</w:t>
            </w:r>
          </w:p>
          <w:p>
            <w:pPr>
              <w:spacing w:before="0" w:after="0" w:line="240" w:lineRule="auto"/>
            </w:pPr>
            <w:r>
              <w:t xml:space="preserve"> </w:t>
            </w:r>
          </w:p>
        </w:tc>
      </w:tr>
    </w:tbl>
    <w:p>
      <w:pPr>
        <w:spacing w:before="0" w:after="6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rPr>
          <w:trHeight w:val="835" w:hRule="atLeast"/>
        </w:trPr>
        <w:tc>
          <w:tcPr>
            <w:tcW w:type="dxa" w:w="10858"/>
            <w:tcBorders>
              <w:top w:val="single" w:sz="6" w:color="B8B3A9"/>
              <w:start w:val="single" w:sz="6" w:color="B8B3A9"/>
              <w:bottom w:val="single" w:sz="6" w:color="B8B3A9"/>
              <w:end w:val="single" w:sz="6" w:color="B8B3A9"/>
            </w:tcBorders>
            <w:tcMar>
              <w:top w:w="65" w:type="dxa"/>
              <w:start w:w="80" w:type="dxa"/>
              <w:bottom w:w="65" w:type="dxa"/>
              <w:end w:w="80" w:type="dxa"/>
            </w:tcMar>
            <w:vAlign w:val="top"/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ADDITIONAL INSTRUCTIONS OR LIMITATIONS</w:t>
            </w:r>
          </w:p>
          <w:p>
            <w:pPr>
              <w:spacing w:before="0" w:after="0" w:line="240" w:lineRule="auto"/>
            </w:pPr>
            <w:r>
              <w:t xml:space="preserve"> </w:t>
            </w:r>
          </w:p>
        </w:tc>
      </w:tr>
    </w:tbl>
    <w:p>
      <w:pPr>
        <w:spacing w:before="0" w:after="6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10152"/>
      </w:tblGrid>
      <w:tr>
        <w:tc>
          <w:tcPr>
            <w:tcW w:type="dxa" w:w="5429"/>
            <w:shd w:fill="9A794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before="0" w:after="0" w:line="240" w:lineRule="auto"/>
              <w:jc w:val="center"/>
              <w:keepNext/>
            </w:pPr>
            <w:r>
              <w:rPr>
                <w:rFonts w:ascii="Inter" w:hAnsi="Inter" w:eastAsia="Inter"/>
                <w:b/>
                <w:i w:val="0"/>
                <w:color w:val="FFFFFF"/>
                <w:sz w:val="15"/>
              </w:rPr>
              <w:t>06</w:t>
            </w:r>
          </w:p>
        </w:tc>
        <w:tc>
          <w:tcPr>
            <w:tcW w:type="dxa" w:w="5429"/>
            <w:shd w:fill="222426"/>
            <w:tcMar>
              <w:top w:w="60" w:type="dxa"/>
              <w:start w:w="10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FFFFFF"/>
                <w:sz w:val="16"/>
              </w:rPr>
              <w:t>SUBMISSION AND FORENSIC UNIT ACCEPTANCE</w:t>
            </w:r>
          </w:p>
        </w:tc>
      </w:tr>
    </w:tbl>
    <w:p>
      <w:pPr>
        <w:spacing w:after="0" w:before="0" w:line="60" w:lineRule="auto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42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REQUESTOR SIGNATURE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542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DATE / TIME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</w:tr>
    </w:tbl>
    <w:p>
      <w:pPr>
        <w:spacing w:before="0" w:after="40" w:line="60" w:lineRule="auto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42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RECEIVED BY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542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DATE / TIME RECEIVED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</w:tr>
    </w:tbl>
    <w:p>
      <w:pPr>
        <w:spacing w:before="0" w:after="40" w:line="60" w:lineRule="auto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42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EVIDENCE LOCATION / TRANSFER RECORD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  <w:tc>
          <w:tcPr>
            <w:tcW w:type="dxa" w:w="5429"/>
            <w:tcBorders>
              <w:bottom w:val="single" w:sz="6" w:color="B8B3A9"/>
            </w:tcBorders>
            <w:tcMar>
              <w:top w:w="55" w:type="dxa"/>
              <w:start w:w="75" w:type="dxa"/>
              <w:bottom w:w="60" w:type="dxa"/>
              <w:end w:w="75" w:type="dxa"/>
            </w:tcMar>
          </w:tcPr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olor w:val="6B7174"/>
                <w:sz w:val="13"/>
              </w:rPr>
              <w:t>FORENSIC REQUEST OR QUEUE NUMBER</w:t>
            </w:r>
          </w:p>
          <w:p>
            <w:pPr>
              <w:spacing w:before="40" w:after="0" w:line="240" w:lineRule="auto"/>
            </w:pPr>
            <w:r>
              <w:rPr>
                <w:rFonts w:ascii="Inter" w:hAnsi="Inter" w:eastAsia="Inter"/>
                <w:b w:val="0"/>
                <w:i w:val="0"/>
                <w:color w:val="171819"/>
                <w:sz w:val="18"/>
              </w:rPr>
              <w:t xml:space="preserve"> </w:t>
            </w:r>
          </w:p>
        </w:tc>
      </w:tr>
    </w:tbl>
    <w:p>
      <w:pPr>
        <w:spacing w:before="0" w:after="40" w:line="60" w:lineRule="auto"/>
      </w:pPr>
    </w:p>
    <w:p>
      <w:pPr>
        <w:spacing w:before="0" w:after="40" w:line="252" w:lineRule="auto"/>
      </w:pPr>
      <w:r>
        <w:rPr>
          <w:rFonts w:ascii="Inter" w:hAnsi="Inter" w:eastAsia="Inter"/>
          <w:b w:val="0"/>
          <w:i w:val="0"/>
          <w:color w:val="171819"/>
          <w:sz w:val="16"/>
        </w:rPr>
        <w:t>Initial scope confirmed with requestor:  [ ] Yes  [ ] No     Clarification needed: _________________________________________________</w:t>
      </w:r>
    </w:p>
    <w:p>
      <w:pPr>
        <w:spacing w:before="0" w:after="0" w:line="252" w:lineRule="auto"/>
      </w:pPr>
      <w:r>
        <w:rPr>
          <w:rFonts w:ascii="Inter" w:hAnsi="Inter" w:eastAsia="Inter"/>
          <w:b w:val="0"/>
          <w:i w:val="0"/>
          <w:color w:val="171819"/>
          <w:sz w:val="16"/>
        </w:rPr>
        <w:t>Forensic unit intake notes: _______________________________________________________________________________________________</w:t>
      </w:r>
    </w:p>
    <w:sectPr w:rsidR="00FC693F" w:rsidRPr="0006063C" w:rsidSect="00034616">
      <w:footerReference w:type="default" r:id="rId9"/>
      <w:pgSz w:w="12240" w:h="15840"/>
      <w:pgMar w:top="547" w:right="691" w:bottom="605" w:left="691" w:header="216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Inter" w:hAnsi="Inter" w:eastAsia="Inter"/>
        <w:b w:val="0"/>
        <w:i w:val="0"/>
        <w:color w:val="6B7174"/>
        <w:sz w:val="12"/>
      </w:rPr>
      <w:t>Forge &amp; Verse free release  |  Adapt to agency policy, law, retention requirements, and approved workflows.  |  forgeandverse.com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Inter" w:hAnsi="Inter" w:eastAsia="Inter"/>
      <w:color w:val="171819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Forensics Intake Request</dc:title>
  <dc:subject>Agency-adaptable digital forensic services request template</dc:subject>
  <dc:creator>Forge &amp; Verse</dc:creator>
  <cp:keywords>digital forensics, intake, request form, evidence, template</cp:keywords>
  <dc:description>Free Forge &amp; Verse release. Adapt to local policy and law.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