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0" w:after="40"/>
      </w:pPr>
      <w:r>
        <w:rPr>
          <w:rFonts w:ascii="Inter" w:hAnsi="Inter"/>
          <w:b/>
          <w:color w:val="1D1F20"/>
          <w:sz w:val="58"/>
        </w:rPr>
        <w:t>Before You Submit a Digital Forensics Request</w:t>
      </w:r>
    </w:p>
    <w:p>
      <w:pPr>
        <w:keepNext/>
        <w:spacing w:before="0" w:after="160"/>
      </w:pPr>
      <w:r>
        <w:rPr>
          <w:rFonts w:ascii="Inter" w:hAnsi="Inter"/>
          <w:i/>
          <w:color w:val="646A6E"/>
          <w:sz w:val="21"/>
        </w:rPr>
        <w:t>A one-page guide for officers and investigators</w:t>
      </w:r>
    </w:p>
    <w:tbl>
      <w:tblPr>
        <w:tblW w:type="auto" w:w="0"/>
        <w:jc w:val="center"/>
        <w:tblLook w:firstColumn="1" w:firstRow="1" w:lastColumn="0" w:lastRow="0" w:noHBand="0" w:noVBand="1" w:val="04A0"/>
      </w:tblPr>
      <w:tblGrid>
        <w:gridCol w:w="10454"/>
      </w:tblGrid>
      <w:tr>
        <w:tc>
          <w:tcPr>
            <w:tcW w:type="dxa" w:w="10454"/>
            <w:tcMar>
              <w:top w:w="120" w:type="dxa"/>
              <w:start w:w="150" w:type="dxa"/>
              <w:bottom w:w="120" w:type="dxa"/>
              <w:end w:w="150" w:type="dxa"/>
            </w:tcMar>
            <w:shd w:fill="1D1F20"/>
            <w:tcBorders>
              <w:top w:val="single" w:sz="8" w:color="9B7438"/>
              <w:left w:val="single" w:sz="4" w:color="C9C2B6"/>
              <w:bottom w:val="single" w:sz="4" w:color="C9C2B6"/>
              <w:right w:val="single" w:sz="4" w:color="C9C2B6"/>
            </w:tcBorders>
          </w:tcPr>
          <w:p>
            <w:pPr>
              <w:spacing w:after="40"/>
            </w:pPr>
            <w:r>
              <w:rPr>
                <w:rFonts w:ascii="Inter" w:hAnsi="Inter"/>
                <w:b/>
                <w:color w:val="9B7438"/>
                <w:sz w:val="15"/>
              </w:rPr>
              <w:t>BEGIN WITH THE QUESTION</w:t>
            </w:r>
          </w:p>
          <w:p>
            <w:pPr>
              <w:spacing w:after="0"/>
            </w:pPr>
            <w:r>
              <w:rPr>
                <w:rFonts w:ascii="Inter" w:hAnsi="Inter"/>
                <w:b/>
                <w:color w:val="FFFFFF"/>
                <w:sz w:val="20"/>
              </w:rPr>
              <w:t>The examiner needs to know what the investigation is trying to establish, locate, confirm, or exclude. A requested tool action is not the same thing as an investigative objective.</w:t>
            </w:r>
          </w:p>
        </w:tc>
      </w:tr>
    </w:tbl>
    <w:tbl>
      <w:tblPr>
        <w:tblW w:type="auto" w:w="0"/>
        <w:jc w:val="center"/>
        <w:tblLayout w:type="fixed"/>
        <w:tblLook w:firstColumn="1" w:firstRow="1" w:lastColumn="0" w:lastRow="0" w:noHBand="0" w:noVBand="1" w:val="04A0"/>
      </w:tblPr>
      <w:tblGrid>
        <w:gridCol w:w="691"/>
        <w:gridCol w:w="9749"/>
      </w:tblGrid>
      <w:tr>
        <w:tc>
          <w:tcPr>
            <w:tcW w:type="dxa" w:w="5227"/>
            <w:shd w:fill="9B7438"/>
            <w:vAlign w:val="center"/>
            <w:tcMar>
              <w:top w:w="70" w:type="dxa"/>
              <w:start w:w="95" w:type="dxa"/>
              <w:bottom w:w="70" w:type="dxa"/>
              <w:end w:w="95" w:type="dxa"/>
            </w:tcMar>
            <w:tcBorders>
              <w:top w:val="nil"/>
              <w:left w:val="nil"/>
              <w:bottom w:val="nil"/>
              <w:right w:val="nil"/>
            </w:tcBorders>
          </w:tcPr>
          <w:p>
            <w:pPr>
              <w:jc w:val="center"/>
            </w:pPr>
            <w:r>
              <w:rPr>
                <w:rFonts w:ascii="Inter" w:hAnsi="Inter"/>
                <w:b/>
                <w:color w:val="FFFFFF"/>
                <w:sz w:val="16"/>
              </w:rPr>
              <w:t>01</w:t>
            </w:r>
          </w:p>
        </w:tc>
        <w:tc>
          <w:tcPr>
            <w:tcW w:type="dxa" w:w="5227"/>
            <w:shd w:fill="1D1F20"/>
            <w:vAlign w:val="center"/>
            <w:tcMar>
              <w:top w:w="70" w:type="dxa"/>
              <w:start w:w="95" w:type="dxa"/>
              <w:bottom w:w="70" w:type="dxa"/>
              <w:end w:w="95" w:type="dxa"/>
            </w:tcMar>
            <w:tcBorders>
              <w:top w:val="nil"/>
              <w:left w:val="nil"/>
              <w:bottom w:val="nil"/>
              <w:right w:val="nil"/>
            </w:tcBorders>
          </w:tcPr>
          <w:p>
            <w:r>
              <w:rPr>
                <w:rFonts w:ascii="Inter" w:hAnsi="Inter"/>
                <w:b/>
                <w:color w:val="FFFFFF"/>
                <w:sz w:val="18"/>
              </w:rPr>
              <w:t>GIVE THE EXAMINER A QUESTION THEY CAN ACT ON</w:t>
            </w:r>
          </w:p>
        </w:tc>
      </w:tr>
    </w:tbl>
    <w:p>
      <w:pPr>
        <w:spacing w:after="0"/>
      </w:pPr>
    </w:p>
    <w:tbl>
      <w:tblPr>
        <w:tblW w:type="auto" w:w="0"/>
        <w:jc w:val="center"/>
        <w:tblLayout w:type="fixed"/>
        <w:tblLook w:firstColumn="1" w:firstRow="1" w:lastColumn="0" w:lastRow="0" w:noHBand="0" w:noVBand="1" w:val="04A0"/>
      </w:tblPr>
      <w:tblGrid>
        <w:gridCol w:w="5155"/>
        <w:gridCol w:w="5155"/>
      </w:tblGrid>
      <w:tr>
        <w:tc>
          <w:tcPr>
            <w:tcW w:type="dxa" w:w="5227"/>
            <w:shd w:fill="1D1F20"/>
            <w:tcMar>
              <w:top w:w="80" w:type="dxa"/>
              <w:start w:w="110" w:type="dxa"/>
              <w:bottom w:w="80" w:type="dxa"/>
              <w:end w:w="110" w:type="dxa"/>
            </w:tcMar>
          </w:tcPr>
          <w:p>
            <w:r>
              <w:rPr>
                <w:rFonts w:ascii="Inter" w:hAnsi="Inter"/>
                <w:b/>
                <w:color w:val="FFFFFF"/>
                <w:sz w:val="16"/>
              </w:rPr>
              <w:t>USEFUL OBJECTIVES</w:t>
            </w:r>
          </w:p>
        </w:tc>
        <w:tc>
          <w:tcPr>
            <w:tcW w:type="dxa" w:w="5227"/>
            <w:shd w:fill="1D1F20"/>
            <w:tcMar>
              <w:top w:w="80" w:type="dxa"/>
              <w:start w:w="110" w:type="dxa"/>
              <w:bottom w:w="80" w:type="dxa"/>
              <w:end w:w="110" w:type="dxa"/>
            </w:tcMar>
          </w:tcPr>
          <w:p>
            <w:r>
              <w:rPr>
                <w:rFonts w:ascii="Inter" w:hAnsi="Inter"/>
                <w:b/>
                <w:color w:val="FFFFFF"/>
                <w:sz w:val="16"/>
              </w:rPr>
              <w:t>REQUESTS THAT NEED CLARIFICATION</w:t>
            </w:r>
          </w:p>
        </w:tc>
      </w:tr>
      <w:tr>
        <w:tc>
          <w:tcPr>
            <w:tcW w:type="dxa" w:w="5227"/>
            <w:tcMar>
              <w:top w:w="100" w:type="dxa"/>
              <w:start w:w="120" w:type="dxa"/>
              <w:bottom w:w="90" w:type="dxa"/>
              <w:end w:w="120" w:type="dxa"/>
            </w:tcMar>
            <w:shd w:fill="FAF9F6"/>
            <w:tcBorders>
              <w:top w:val="single" w:sz="4" w:color="C9C2B6"/>
              <w:left w:val="single" w:sz="4" w:color="C9C2B6"/>
              <w:bottom w:val="single" w:sz="4" w:color="C9C2B6"/>
              <w:right w:val="single" w:sz="4" w:color="C9C2B6"/>
            </w:tcBorders>
          </w:tcPr>
          <w:p>
            <w:pPr>
              <w:spacing w:after="60"/>
              <w:ind w:left="202" w:hanging="173"/>
            </w:pPr>
            <w:r>
              <w:rPr>
                <w:rFonts w:ascii="Inter" w:hAnsi="Inter"/>
                <w:color w:val="9B7438"/>
                <w:sz w:val="17"/>
              </w:rPr>
              <w:t xml:space="preserve">• </w:t>
            </w:r>
            <w:r>
              <w:rPr>
                <w:rFonts w:ascii="Inter" w:hAnsi="Inter"/>
                <w:color w:val="1D1F20"/>
                <w:sz w:val="17"/>
              </w:rPr>
              <w:t>Identify communications between named parties during a defined date range.</w:t>
            </w:r>
          </w:p>
          <w:p>
            <w:pPr>
              <w:spacing w:after="60"/>
              <w:ind w:left="202" w:hanging="173"/>
            </w:pPr>
            <w:r>
              <w:rPr>
                <w:rFonts w:ascii="Inter" w:hAnsi="Inter"/>
                <w:color w:val="9B7438"/>
                <w:sz w:val="17"/>
              </w:rPr>
              <w:t xml:space="preserve">• </w:t>
            </w:r>
            <w:r>
              <w:rPr>
                <w:rFonts w:ascii="Inter" w:hAnsi="Inter"/>
                <w:color w:val="1D1F20"/>
                <w:sz w:val="17"/>
              </w:rPr>
              <w:t>Determine whether the device was used to access a named account or service.</w:t>
            </w:r>
          </w:p>
          <w:p>
            <w:pPr>
              <w:spacing w:after="60"/>
              <w:ind w:left="202" w:hanging="173"/>
            </w:pPr>
            <w:r>
              <w:rPr>
                <w:rFonts w:ascii="Inter" w:hAnsi="Inter"/>
                <w:color w:val="9B7438"/>
                <w:sz w:val="17"/>
              </w:rPr>
              <w:t xml:space="preserve">• </w:t>
            </w:r>
            <w:r>
              <w:rPr>
                <w:rFonts w:ascii="Inter" w:hAnsi="Inter"/>
                <w:color w:val="1D1F20"/>
                <w:sz w:val="17"/>
              </w:rPr>
              <w:t>Locate images, documents, or location data relevant to a specific incident.</w:t>
            </w:r>
          </w:p>
        </w:tc>
        <w:tc>
          <w:tcPr>
            <w:tcW w:type="dxa" w:w="5227"/>
            <w:tcMar>
              <w:top w:w="100" w:type="dxa"/>
              <w:start w:w="120" w:type="dxa"/>
              <w:bottom w:w="90" w:type="dxa"/>
              <w:end w:w="120" w:type="dxa"/>
            </w:tcMar>
            <w:shd w:fill="FAF9F6"/>
            <w:tcBorders>
              <w:top w:val="single" w:sz="4" w:color="C9C2B6"/>
              <w:left w:val="single" w:sz="4" w:color="C9C2B6"/>
              <w:bottom w:val="single" w:sz="4" w:color="C9C2B6"/>
              <w:right w:val="single" w:sz="4" w:color="C9C2B6"/>
            </w:tcBorders>
          </w:tcPr>
          <w:p>
            <w:pPr>
              <w:spacing w:after="60"/>
              <w:ind w:left="202" w:hanging="173"/>
            </w:pPr>
            <w:r>
              <w:rPr>
                <w:rFonts w:ascii="Inter" w:hAnsi="Inter"/>
                <w:color w:val="9B7438"/>
                <w:sz w:val="17"/>
              </w:rPr>
              <w:t xml:space="preserve">• </w:t>
            </w:r>
            <w:r>
              <w:rPr>
                <w:rFonts w:ascii="Inter" w:hAnsi="Inter"/>
                <w:color w:val="1D1F20"/>
                <w:sz w:val="17"/>
              </w:rPr>
              <w:t>"Dump the phone."</w:t>
            </w:r>
          </w:p>
          <w:p>
            <w:pPr>
              <w:spacing w:after="60"/>
              <w:ind w:left="202" w:hanging="173"/>
            </w:pPr>
            <w:r>
              <w:rPr>
                <w:rFonts w:ascii="Inter" w:hAnsi="Inter"/>
                <w:color w:val="9B7438"/>
                <w:sz w:val="17"/>
              </w:rPr>
              <w:t xml:space="preserve">• </w:t>
            </w:r>
            <w:r>
              <w:rPr>
                <w:rFonts w:ascii="Inter" w:hAnsi="Inter"/>
                <w:color w:val="1D1F20"/>
                <w:sz w:val="17"/>
              </w:rPr>
              <w:t>"Get everything."</w:t>
            </w:r>
          </w:p>
          <w:p>
            <w:pPr>
              <w:spacing w:after="60"/>
              <w:ind w:left="202" w:hanging="173"/>
            </w:pPr>
            <w:r>
              <w:rPr>
                <w:rFonts w:ascii="Inter" w:hAnsi="Inter"/>
                <w:color w:val="9B7438"/>
                <w:sz w:val="17"/>
              </w:rPr>
              <w:t xml:space="preserve">• </w:t>
            </w:r>
            <w:r>
              <w:rPr>
                <w:rFonts w:ascii="Inter" w:hAnsi="Inter"/>
                <w:color w:val="1D1F20"/>
                <w:sz w:val="17"/>
              </w:rPr>
              <w:t>"Run Cellebrite on it."</w:t>
            </w:r>
          </w:p>
          <w:p>
            <w:pPr>
              <w:spacing w:after="60"/>
              <w:ind w:left="202" w:hanging="173"/>
            </w:pPr>
            <w:r>
              <w:rPr>
                <w:rFonts w:ascii="Inter" w:hAnsi="Inter"/>
                <w:color w:val="9B7438"/>
                <w:sz w:val="17"/>
              </w:rPr>
              <w:t xml:space="preserve">• </w:t>
            </w:r>
            <w:r>
              <w:rPr>
                <w:rFonts w:ascii="Inter" w:hAnsi="Inter"/>
                <w:color w:val="1D1F20"/>
                <w:sz w:val="17"/>
              </w:rPr>
              <w:t>A list of tools without the question the evidence should help answer.</w:t>
            </w:r>
          </w:p>
        </w:tc>
      </w:tr>
    </w:tbl>
    <w:tbl>
      <w:tblPr>
        <w:tblW w:type="auto" w:w="0"/>
        <w:jc w:val="center"/>
        <w:tblLayout w:type="fixed"/>
        <w:tblLook w:firstColumn="1" w:firstRow="1" w:lastColumn="0" w:lastRow="0" w:noHBand="0" w:noVBand="1" w:val="04A0"/>
      </w:tblPr>
      <w:tblGrid>
        <w:gridCol w:w="691"/>
        <w:gridCol w:w="9749"/>
      </w:tblGrid>
      <w:tr>
        <w:tc>
          <w:tcPr>
            <w:tcW w:type="dxa" w:w="5227"/>
            <w:shd w:fill="9B7438"/>
            <w:vAlign w:val="center"/>
            <w:tcMar>
              <w:top w:w="70" w:type="dxa"/>
              <w:start w:w="95" w:type="dxa"/>
              <w:bottom w:w="70" w:type="dxa"/>
              <w:end w:w="95" w:type="dxa"/>
            </w:tcMar>
            <w:tcBorders>
              <w:top w:val="nil"/>
              <w:left w:val="nil"/>
              <w:bottom w:val="nil"/>
              <w:right w:val="nil"/>
            </w:tcBorders>
          </w:tcPr>
          <w:p>
            <w:pPr>
              <w:jc w:val="center"/>
            </w:pPr>
            <w:r>
              <w:rPr>
                <w:rFonts w:ascii="Inter" w:hAnsi="Inter"/>
                <w:b/>
                <w:color w:val="FFFFFF"/>
                <w:sz w:val="16"/>
              </w:rPr>
              <w:t>02</w:t>
            </w:r>
          </w:p>
        </w:tc>
        <w:tc>
          <w:tcPr>
            <w:tcW w:type="dxa" w:w="5227"/>
            <w:shd w:fill="1D1F20"/>
            <w:vAlign w:val="center"/>
            <w:tcMar>
              <w:top w:w="70" w:type="dxa"/>
              <w:start w:w="95" w:type="dxa"/>
              <w:bottom w:w="70" w:type="dxa"/>
              <w:end w:w="95" w:type="dxa"/>
            </w:tcMar>
            <w:tcBorders>
              <w:top w:val="nil"/>
              <w:left w:val="nil"/>
              <w:bottom w:val="nil"/>
              <w:right w:val="nil"/>
            </w:tcBorders>
          </w:tcPr>
          <w:p>
            <w:r>
              <w:rPr>
                <w:rFonts w:ascii="Inter" w:hAnsi="Inter"/>
                <w:b/>
                <w:color w:val="FFFFFF"/>
                <w:sz w:val="18"/>
              </w:rPr>
              <w:t>BEFORE THE HANDOFF</w:t>
            </w:r>
          </w:p>
        </w:tc>
      </w:tr>
    </w:tbl>
    <w:p>
      <w:pPr>
        <w:spacing w:after="0"/>
      </w:pPr>
    </w:p>
    <w:tbl>
      <w:tblPr>
        <w:tblW w:type="auto" w:w="0"/>
        <w:jc w:val="center"/>
        <w:tblLayout w:type="fixed"/>
        <w:tblLook w:firstColumn="1" w:firstRow="1" w:lastColumn="0" w:lastRow="0" w:noHBand="0" w:noVBand="1" w:val="04A0"/>
      </w:tblPr>
      <w:tblGrid>
        <w:gridCol w:w="605"/>
        <w:gridCol w:w="9835"/>
      </w:tblGrid>
      <w:tr>
        <w:tc>
          <w:tcPr>
            <w:tcW w:type="dxa" w:w="605"/>
            <w:tcMar>
              <w:top w:w="45" w:type="dxa"/>
              <w:start w:w="20" w:type="dxa"/>
              <w:bottom w:w="45" w:type="dxa"/>
              <w:end w:w="20" w:type="dxa"/>
            </w:tcMar>
            <w:tcBorders>
              <w:bottom w:val="single" w:sz="4" w:color="C9C2B6"/>
            </w:tcBorders>
          </w:tcPr>
          <w:p>
            <w:pPr>
              <w:jc w:val="center"/>
            </w:pPr>
            <w:r>
              <w:rPr>
                <w:rFonts w:ascii="Inter" w:hAnsi="Inter"/>
                <w:b/>
                <w:color w:val="9B7438"/>
                <w:sz w:val="18"/>
              </w:rPr>
              <w:t>[ ]</w:t>
            </w:r>
          </w:p>
        </w:tc>
        <w:tc>
          <w:tcPr>
            <w:tcW w:type="dxa" w:w="9835"/>
            <w:tcMar>
              <w:top w:w="45" w:type="dxa"/>
              <w:start w:w="80" w:type="dxa"/>
              <w:bottom w:w="45" w:type="dxa"/>
              <w:end w:w="20" w:type="dxa"/>
            </w:tcMar>
            <w:tcBorders>
              <w:bottom w:val="single" w:sz="4" w:color="C9C2B6"/>
            </w:tcBorders>
          </w:tcPr>
          <w:p>
            <w:r>
              <w:rPr>
                <w:rFonts w:ascii="Inter" w:hAnsi="Inter"/>
                <w:b/>
                <w:color w:val="1D1F20"/>
                <w:sz w:val="17"/>
              </w:rPr>
              <w:t xml:space="preserve">Authority: </w:t>
            </w:r>
            <w:r>
              <w:rPr>
                <w:rFonts w:ascii="Inter" w:hAnsi="Inter"/>
                <w:color w:val="646A6E"/>
                <w:sz w:val="16"/>
              </w:rPr>
              <w:t>Identify the authority, where the documentation is stored, and any expiration or limits.</w:t>
            </w:r>
          </w:p>
        </w:tc>
      </w:tr>
      <w:tr>
        <w:tc>
          <w:tcPr>
            <w:tcW w:type="dxa" w:w="605"/>
            <w:tcMar>
              <w:top w:w="45" w:type="dxa"/>
              <w:start w:w="20" w:type="dxa"/>
              <w:bottom w:w="45" w:type="dxa"/>
              <w:end w:w="20" w:type="dxa"/>
            </w:tcMar>
            <w:tcBorders>
              <w:bottom w:val="single" w:sz="4" w:color="C9C2B6"/>
            </w:tcBorders>
          </w:tcPr>
          <w:p>
            <w:pPr>
              <w:jc w:val="center"/>
            </w:pPr>
            <w:r>
              <w:rPr>
                <w:rFonts w:ascii="Inter" w:hAnsi="Inter"/>
                <w:b/>
                <w:color w:val="9B7438"/>
                <w:sz w:val="18"/>
              </w:rPr>
              <w:t>[ ]</w:t>
            </w:r>
          </w:p>
        </w:tc>
        <w:tc>
          <w:tcPr>
            <w:tcW w:type="dxa" w:w="9835"/>
            <w:tcMar>
              <w:top w:w="45" w:type="dxa"/>
              <w:start w:w="80" w:type="dxa"/>
              <w:bottom w:w="45" w:type="dxa"/>
              <w:end w:w="20" w:type="dxa"/>
            </w:tcMar>
            <w:tcBorders>
              <w:bottom w:val="single" w:sz="4" w:color="C9C2B6"/>
            </w:tcBorders>
          </w:tcPr>
          <w:p>
            <w:r>
              <w:rPr>
                <w:rFonts w:ascii="Inter" w:hAnsi="Inter"/>
                <w:b/>
                <w:color w:val="1D1F20"/>
                <w:sz w:val="17"/>
              </w:rPr>
              <w:t xml:space="preserve">Scope: </w:t>
            </w:r>
            <w:r>
              <w:rPr>
                <w:rFonts w:ascii="Inter" w:hAnsi="Inter"/>
                <w:color w:val="646A6E"/>
                <w:sz w:val="16"/>
              </w:rPr>
              <w:t>Name the devices, accounts, data types, date ranges, and people covered by the request.</w:t>
            </w:r>
          </w:p>
        </w:tc>
      </w:tr>
      <w:tr>
        <w:tc>
          <w:tcPr>
            <w:tcW w:type="dxa" w:w="605"/>
            <w:tcMar>
              <w:top w:w="45" w:type="dxa"/>
              <w:start w:w="20" w:type="dxa"/>
              <w:bottom w:w="45" w:type="dxa"/>
              <w:end w:w="20" w:type="dxa"/>
            </w:tcMar>
            <w:tcBorders>
              <w:bottom w:val="single" w:sz="4" w:color="C9C2B6"/>
            </w:tcBorders>
          </w:tcPr>
          <w:p>
            <w:pPr>
              <w:jc w:val="center"/>
            </w:pPr>
            <w:r>
              <w:rPr>
                <w:rFonts w:ascii="Inter" w:hAnsi="Inter"/>
                <w:b/>
                <w:color w:val="9B7438"/>
                <w:sz w:val="18"/>
              </w:rPr>
              <w:t>[ ]</w:t>
            </w:r>
          </w:p>
        </w:tc>
        <w:tc>
          <w:tcPr>
            <w:tcW w:type="dxa" w:w="9835"/>
            <w:tcMar>
              <w:top w:w="45" w:type="dxa"/>
              <w:start w:w="80" w:type="dxa"/>
              <w:bottom w:w="45" w:type="dxa"/>
              <w:end w:w="20" w:type="dxa"/>
            </w:tcMar>
            <w:tcBorders>
              <w:bottom w:val="single" w:sz="4" w:color="C9C2B6"/>
            </w:tcBorders>
          </w:tcPr>
          <w:p>
            <w:r>
              <w:rPr>
                <w:rFonts w:ascii="Inter" w:hAnsi="Inter"/>
                <w:b/>
                <w:color w:val="1D1F20"/>
                <w:sz w:val="17"/>
              </w:rPr>
              <w:t xml:space="preserve">Targets: </w:t>
            </w:r>
            <w:r>
              <w:rPr>
                <w:rFonts w:ascii="Inter" w:hAnsi="Inter"/>
                <w:color w:val="646A6E"/>
                <w:sz w:val="16"/>
              </w:rPr>
              <w:t>Provide known contacts, usernames, phone numbers, aliases, applications, keywords, and dates.</w:t>
            </w:r>
          </w:p>
        </w:tc>
      </w:tr>
      <w:tr>
        <w:tc>
          <w:tcPr>
            <w:tcW w:type="dxa" w:w="605"/>
            <w:tcMar>
              <w:top w:w="45" w:type="dxa"/>
              <w:start w:w="20" w:type="dxa"/>
              <w:bottom w:w="45" w:type="dxa"/>
              <w:end w:w="20" w:type="dxa"/>
            </w:tcMar>
            <w:tcBorders>
              <w:bottom w:val="single" w:sz="4" w:color="C9C2B6"/>
            </w:tcBorders>
          </w:tcPr>
          <w:p>
            <w:pPr>
              <w:jc w:val="center"/>
            </w:pPr>
            <w:r>
              <w:rPr>
                <w:rFonts w:ascii="Inter" w:hAnsi="Inter"/>
                <w:b/>
                <w:color w:val="9B7438"/>
                <w:sz w:val="18"/>
              </w:rPr>
              <w:t>[ ]</w:t>
            </w:r>
          </w:p>
        </w:tc>
        <w:tc>
          <w:tcPr>
            <w:tcW w:type="dxa" w:w="9835"/>
            <w:tcMar>
              <w:top w:w="45" w:type="dxa"/>
              <w:start w:w="80" w:type="dxa"/>
              <w:bottom w:w="45" w:type="dxa"/>
              <w:end w:w="20" w:type="dxa"/>
            </w:tcMar>
            <w:tcBorders>
              <w:bottom w:val="single" w:sz="4" w:color="C9C2B6"/>
            </w:tcBorders>
          </w:tcPr>
          <w:p>
            <w:r>
              <w:rPr>
                <w:rFonts w:ascii="Inter" w:hAnsi="Inter"/>
                <w:b/>
                <w:color w:val="1D1F20"/>
                <w:sz w:val="17"/>
              </w:rPr>
              <w:t xml:space="preserve">Context: </w:t>
            </w:r>
            <w:r>
              <w:rPr>
                <w:rFonts w:ascii="Inter" w:hAnsi="Inter"/>
                <w:color w:val="646A6E"/>
                <w:sz w:val="16"/>
              </w:rPr>
              <w:t>Explain facts that may change how the request is approached, including remote-wipe risk or time-sensitive concerns.</w:t>
            </w:r>
          </w:p>
        </w:tc>
      </w:tr>
      <w:tr>
        <w:tc>
          <w:tcPr>
            <w:tcW w:type="dxa" w:w="605"/>
            <w:tcMar>
              <w:top w:w="45" w:type="dxa"/>
              <w:start w:w="20" w:type="dxa"/>
              <w:bottom w:w="45" w:type="dxa"/>
              <w:end w:w="20" w:type="dxa"/>
            </w:tcMar>
            <w:tcBorders>
              <w:bottom w:val="single" w:sz="4" w:color="C9C2B6"/>
            </w:tcBorders>
          </w:tcPr>
          <w:p>
            <w:pPr>
              <w:jc w:val="center"/>
            </w:pPr>
            <w:r>
              <w:rPr>
                <w:rFonts w:ascii="Inter" w:hAnsi="Inter"/>
                <w:b/>
                <w:color w:val="9B7438"/>
                <w:sz w:val="18"/>
              </w:rPr>
              <w:t>[ ]</w:t>
            </w:r>
          </w:p>
        </w:tc>
        <w:tc>
          <w:tcPr>
            <w:tcW w:type="dxa" w:w="9835"/>
            <w:tcMar>
              <w:top w:w="45" w:type="dxa"/>
              <w:start w:w="80" w:type="dxa"/>
              <w:bottom w:w="45" w:type="dxa"/>
              <w:end w:w="20" w:type="dxa"/>
            </w:tcMar>
            <w:tcBorders>
              <w:bottom w:val="single" w:sz="4" w:color="C9C2B6"/>
            </w:tcBorders>
          </w:tcPr>
          <w:p>
            <w:r>
              <w:rPr>
                <w:rFonts w:ascii="Inter" w:hAnsi="Inter"/>
                <w:b/>
                <w:color w:val="1D1F20"/>
                <w:sz w:val="17"/>
              </w:rPr>
              <w:t xml:space="preserve">Condition: </w:t>
            </w:r>
            <w:r>
              <w:rPr>
                <w:rFonts w:ascii="Inter" w:hAnsi="Inter"/>
                <w:color w:val="646A6E"/>
                <w:sz w:val="16"/>
              </w:rPr>
              <w:t>Record whether the device is on or off, networked or isolated, damaged, wet, or previously accessed.</w:t>
            </w:r>
          </w:p>
        </w:tc>
      </w:tr>
      <w:tr>
        <w:tc>
          <w:tcPr>
            <w:tcW w:type="dxa" w:w="605"/>
            <w:tcMar>
              <w:top w:w="45" w:type="dxa"/>
              <w:start w:w="20" w:type="dxa"/>
              <w:bottom w:w="45" w:type="dxa"/>
              <w:end w:w="20" w:type="dxa"/>
            </w:tcMar>
          </w:tcPr>
          <w:p>
            <w:pPr>
              <w:jc w:val="center"/>
            </w:pPr>
            <w:r>
              <w:rPr>
                <w:rFonts w:ascii="Inter" w:hAnsi="Inter"/>
                <w:b/>
                <w:color w:val="9B7438"/>
                <w:sz w:val="18"/>
              </w:rPr>
              <w:t>[ ]</w:t>
            </w:r>
          </w:p>
        </w:tc>
        <w:tc>
          <w:tcPr>
            <w:tcW w:type="dxa" w:w="9835"/>
            <w:tcMar>
              <w:top w:w="45" w:type="dxa"/>
              <w:start w:w="80" w:type="dxa"/>
              <w:bottom w:w="45" w:type="dxa"/>
              <w:end w:w="20" w:type="dxa"/>
            </w:tcMar>
          </w:tcPr>
          <w:p>
            <w:r>
              <w:rPr>
                <w:rFonts w:ascii="Inter" w:hAnsi="Inter"/>
                <w:b/>
                <w:color w:val="1D1F20"/>
                <w:sz w:val="17"/>
              </w:rPr>
              <w:t xml:space="preserve">Credentials: </w:t>
            </w:r>
            <w:r>
              <w:rPr>
                <w:rFonts w:ascii="Inter" w:hAnsi="Inter"/>
                <w:color w:val="646A6E"/>
                <w:sz w:val="16"/>
              </w:rPr>
              <w:t>State whether credentials are known, but transmit them only through the agency-approved method.</w:t>
            </w:r>
          </w:p>
        </w:tc>
      </w:tr>
    </w:tbl>
    <w:tbl>
      <w:tblPr>
        <w:tblW w:type="auto" w:w="0"/>
        <w:jc w:val="center"/>
        <w:tblLayout w:type="fixed"/>
        <w:tblLook w:firstColumn="1" w:firstRow="1" w:lastColumn="0" w:lastRow="0" w:noHBand="0" w:noVBand="1" w:val="04A0"/>
      </w:tblPr>
      <w:tblGrid>
        <w:gridCol w:w="691"/>
        <w:gridCol w:w="9749"/>
      </w:tblGrid>
      <w:tr>
        <w:tc>
          <w:tcPr>
            <w:tcW w:type="dxa" w:w="5227"/>
            <w:shd w:fill="9B7438"/>
            <w:vAlign w:val="center"/>
            <w:tcMar>
              <w:top w:w="70" w:type="dxa"/>
              <w:start w:w="95" w:type="dxa"/>
              <w:bottom w:w="70" w:type="dxa"/>
              <w:end w:w="95" w:type="dxa"/>
            </w:tcMar>
            <w:tcBorders>
              <w:top w:val="nil"/>
              <w:left w:val="nil"/>
              <w:bottom w:val="nil"/>
              <w:right w:val="nil"/>
            </w:tcBorders>
          </w:tcPr>
          <w:p>
            <w:pPr>
              <w:jc w:val="center"/>
            </w:pPr>
            <w:r>
              <w:rPr>
                <w:rFonts w:ascii="Inter" w:hAnsi="Inter"/>
                <w:b/>
                <w:color w:val="FFFFFF"/>
                <w:sz w:val="16"/>
              </w:rPr>
              <w:t>03</w:t>
            </w:r>
          </w:p>
        </w:tc>
        <w:tc>
          <w:tcPr>
            <w:tcW w:type="dxa" w:w="5227"/>
            <w:shd w:fill="1D1F20"/>
            <w:vAlign w:val="center"/>
            <w:tcMar>
              <w:top w:w="70" w:type="dxa"/>
              <w:start w:w="95" w:type="dxa"/>
              <w:bottom w:w="70" w:type="dxa"/>
              <w:end w:w="95" w:type="dxa"/>
            </w:tcMar>
            <w:tcBorders>
              <w:top w:val="nil"/>
              <w:left w:val="nil"/>
              <w:bottom w:val="nil"/>
              <w:right w:val="nil"/>
            </w:tcBorders>
          </w:tcPr>
          <w:p>
            <w:r>
              <w:rPr>
                <w:rFonts w:ascii="Inter" w:hAnsi="Inter"/>
                <w:b/>
                <w:color w:val="FFFFFF"/>
                <w:sz w:val="18"/>
              </w:rPr>
              <w:t>PROTECT THE EVIDENCE</w:t>
            </w:r>
          </w:p>
        </w:tc>
      </w:tr>
    </w:tbl>
    <w:p>
      <w:pPr>
        <w:spacing w:after="0"/>
      </w:pPr>
    </w:p>
    <w:p>
      <w:pPr>
        <w:spacing w:after="80"/>
      </w:pPr>
      <w:r>
        <w:t>Follow agency policy for handling, isolation, packaging, and transfer. Do not explore the device, change settings, or place sensitive credentials on the intake form. Document any preservation action or change already made.</w:t>
      </w:r>
    </w:p>
    <w:tbl>
      <w:tblPr>
        <w:tblW w:type="auto" w:w="0"/>
        <w:jc w:val="center"/>
        <w:tblLook w:firstColumn="1" w:firstRow="1" w:lastColumn="0" w:lastRow="0" w:noHBand="0" w:noVBand="1" w:val="04A0"/>
      </w:tblPr>
      <w:tblGrid>
        <w:gridCol w:w="10454"/>
      </w:tblGrid>
      <w:tr>
        <w:tc>
          <w:tcPr>
            <w:tcW w:type="dxa" w:w="10454"/>
            <w:tcMar>
              <w:top w:w="120" w:type="dxa"/>
              <w:start w:w="150" w:type="dxa"/>
              <w:bottom w:w="120" w:type="dxa"/>
              <w:end w:w="150" w:type="dxa"/>
            </w:tcMar>
            <w:shd w:fill="F3EFE6"/>
            <w:tcBorders>
              <w:top w:val="single" w:sz="8" w:color="9B7438"/>
              <w:left w:val="single" w:sz="4" w:color="C9C2B6"/>
              <w:bottom w:val="single" w:sz="4" w:color="C9C2B6"/>
              <w:right w:val="single" w:sz="4" w:color="C9C2B6"/>
            </w:tcBorders>
          </w:tcPr>
          <w:p>
            <w:pPr>
              <w:spacing w:after="40"/>
            </w:pPr>
            <w:r>
              <w:rPr>
                <w:rFonts w:ascii="Inter" w:hAnsi="Inter"/>
                <w:b/>
                <w:color w:val="9B7438"/>
                <w:sz w:val="15"/>
              </w:rPr>
              <w:t>A COMPLETE REQUEST DOES NOT REPLACE A CONVERSATION</w:t>
            </w:r>
          </w:p>
          <w:p>
            <w:pPr>
              <w:spacing w:after="0"/>
            </w:pPr>
            <w:r>
              <w:rPr>
                <w:rFonts w:ascii="Inter" w:hAnsi="Inter"/>
                <w:b w:val="0"/>
                <w:color w:val="1D1F20"/>
                <w:sz w:val="18"/>
              </w:rPr>
              <w:t>When authority, scope, device condition, safety, or urgency is unclear, contact the forensic unit before taking additional action.</w:t>
            </w:r>
          </w:p>
        </w:tc>
      </w:tr>
    </w:tbl>
    <w:sectPr w:rsidR="00FC693F" w:rsidRPr="0006063C" w:rsidSect="00034616">
      <w:headerReference w:type="default" r:id="rId9"/>
      <w:footerReference w:type="default" r:id="rId10"/>
      <w:pgSz w:w="12240" w:h="15840"/>
      <w:pgMar w:top="749" w:right="893" w:bottom="720" w:left="893" w:header="288" w:footer="34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Inter" w:hAnsi="Inter"/>
        <w:color w:val="646A6E"/>
        <w:sz w:val="14"/>
      </w:rPr>
      <w:t>Forge &amp; Verse free release  |  Intake Kit v1.2  |  Adapt to agency policy, law, records requirements, and approved workflows.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Pr>
    <w:tblGrid>
      <w:gridCol w:w="6768"/>
      <w:gridCol w:w="3672"/>
    </w:tblGrid>
    <w:tr>
      <w:tc>
        <w:tcPr>
          <w:tcW w:type="dxa" w:w="5220"/>
          <w:tcMar>
            <w:top w:w="0" w:type="dxa"/>
            <w:start w:w="0" w:type="dxa"/>
            <w:bottom w:w="20" w:type="dxa"/>
            <w:end w:w="0" w:type="dxa"/>
          </w:tcMar>
          <w:tcBorders>
            <w:bottom w:val="single" w:sz="8" w:color="9B7438"/>
          </w:tcBorders>
        </w:tcPr>
        <w:p>
          <w:pPr>
            <w:jc w:val="left"/>
          </w:pPr>
          <w:r>
            <w:rPr>
              <w:rFonts w:ascii="Inter" w:hAnsi="Inter"/>
              <w:b/>
              <w:color w:val="9B7438"/>
              <w:sz w:val="16"/>
            </w:rPr>
            <w:t>DIGITAL FORENSICS</w:t>
          </w:r>
        </w:p>
      </w:tc>
      <w:tc>
        <w:tcPr>
          <w:tcW w:type="dxa" w:w="5220"/>
          <w:tcMar>
            <w:top w:w="0" w:type="dxa"/>
            <w:start w:w="0" w:type="dxa"/>
            <w:bottom w:w="20" w:type="dxa"/>
            <w:end w:w="0" w:type="dxa"/>
          </w:tcMar>
          <w:tcBorders>
            <w:bottom w:val="single" w:sz="8" w:color="9B7438"/>
          </w:tcBorders>
        </w:tcPr>
        <w:p>
          <w:pPr>
            <w:jc w:val="right"/>
          </w:pPr>
          <w:r>
            <w:rPr>
              <w:rFonts w:ascii="Inter" w:hAnsi="Inter"/>
              <w:b/>
              <w:color w:val="1D1F20"/>
              <w:sz w:val="16"/>
            </w:rPr>
            <w:t>FORGE &amp; VERSE</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Inter" w:hAnsi="Inter"/>
      <w:color w:val="1D1F20"/>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40" w:after="60"/>
      <w:outlineLvl w:val="0"/>
    </w:pPr>
    <w:rPr>
      <w:rFonts w:asciiTheme="majorHAnsi" w:eastAsiaTheme="majorEastAsia" w:hAnsiTheme="majorHAnsi" w:cstheme="majorBidi" w:ascii="Inter" w:hAnsi="Inter"/>
      <w:b/>
      <w:bCs/>
      <w:color w:val="1D1F20"/>
      <w:sz w:val="36"/>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Inter" w:hAnsi="Inter"/>
      <w:b/>
      <w:bCs/>
      <w:color w:val="1D1F20"/>
      <w:sz w:val="23"/>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Inter" w:hAnsi="Inter"/>
      <w:b/>
      <w:bCs/>
      <w:color w:val="9B7438"/>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60" w:line="240" w:lineRule="auto" w:before="0"/>
      <w:contextualSpacing/>
    </w:pPr>
    <w:rPr>
      <w:rFonts w:asciiTheme="majorHAnsi" w:eastAsiaTheme="majorEastAsia" w:hAnsiTheme="majorHAnsi" w:cstheme="majorBidi" w:ascii="Inter" w:hAnsi="Inter"/>
      <w:b/>
      <w:color w:val="1D1F20"/>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140" w:after="60"/>
    </w:pPr>
    <w:rPr>
      <w:rFonts w:asciiTheme="majorHAnsi" w:eastAsiaTheme="majorEastAsia" w:hAnsiTheme="majorHAnsi" w:cstheme="majorBidi" w:ascii="Inter" w:hAnsi="Inter"/>
      <w:b w:val="0"/>
      <w:i/>
      <w:iCs/>
      <w:color w:val="646A6E"/>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Before You Submit a Digital Forensics Request</dc:title>
  <dc:subject>One-page requester guide for officers and investigators</dc:subject>
  <dc:creator>Forge &amp; Verse</dc:creator>
  <cp:keywords>digital forensics, intake, request, law enforcement, evidence</cp:keywords>
  <dc:description>Forge &amp; Verse free operational release. Adapt to local policy and approved workflows.</dc:description>
  <cp:lastModifiedBy/>
  <cp:revision>1</cp:revision>
  <dcterms:created xsi:type="dcterms:W3CDTF">2013-12-23T23:15:00Z</dcterms:created>
  <dcterms:modified xsi:type="dcterms:W3CDTF">2013-12-23T23:15:00Z</dcterms:modified>
  <cp:category/>
</cp:coreProperties>
</file>